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FE" w:rsidRDefault="006E117C" w:rsidP="008E70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Муниципальное  дошкольное образовательное учреждение</w:t>
      </w:r>
      <w:r w:rsid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512" w:rsidRDefault="008E70FE" w:rsidP="008E70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Тереньгульский д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</w:p>
    <w:p w:rsidR="008E70FE" w:rsidRDefault="008E70FE" w:rsidP="008E70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70FE" w:rsidRPr="008E70FE" w:rsidRDefault="008E70FE" w:rsidP="008E70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3"/>
        <w:gridCol w:w="4952"/>
      </w:tblGrid>
      <w:tr w:rsidR="000E2512" w:rsidRPr="00F37EA4" w:rsidTr="008E70FE">
        <w:trPr>
          <w:trHeight w:val="19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6E117C" w:rsidP="008E7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E70FE">
              <w:rPr>
                <w:lang w:val="ru-RU"/>
              </w:rPr>
              <w:br/>
            </w:r>
            <w:r w:rsid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Тереньгульский д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</w:p>
          <w:p w:rsidR="000E2512" w:rsidRPr="008E70FE" w:rsidRDefault="008E70FE" w:rsidP="008E70F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«Солнышко»</w:t>
            </w:r>
            <w:r w:rsidR="006E117C" w:rsidRPr="008E70FE">
              <w:rPr>
                <w:lang w:val="ru-RU"/>
              </w:rPr>
              <w:br/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апреля 2024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6E117C" w:rsidP="008E7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E70FE">
              <w:rPr>
                <w:lang w:val="ru-RU"/>
              </w:rPr>
              <w:br/>
            </w:r>
            <w:r w:rsid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 </w:t>
            </w:r>
            <w:r w:rsid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Тереньгульский </w:t>
            </w:r>
          </w:p>
          <w:p w:rsidR="000E2512" w:rsidRPr="008E70FE" w:rsidRDefault="008E70FE" w:rsidP="008E7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«Солнышко»</w:t>
            </w:r>
            <w:r w:rsidR="006E117C" w:rsidRPr="008E70F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Буйлина И.А. Приказ №____________</w:t>
            </w:r>
            <w:r w:rsidR="006E117C" w:rsidRPr="008E70FE">
              <w:rPr>
                <w:lang w:val="ru-RU"/>
              </w:rPr>
              <w:br/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0E2512" w:rsidRPr="008E70FE" w:rsidRDefault="000E25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8E70FE">
        <w:rPr>
          <w:lang w:val="ru-RU"/>
        </w:rPr>
        <w:br/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 дошкольного образовательного учреждения</w:t>
      </w:r>
      <w:r w:rsidRPr="008E70FE">
        <w:rPr>
          <w:lang w:val="ru-RU"/>
        </w:rPr>
        <w:br/>
      </w:r>
      <w:r w:rsidR="008E70FE">
        <w:rPr>
          <w:rFonts w:hAnsi="Times New Roman" w:cs="Times New Roman"/>
          <w:color w:val="000000"/>
          <w:sz w:val="24"/>
          <w:szCs w:val="24"/>
          <w:lang w:val="ru-RU"/>
        </w:rPr>
        <w:t>Тереньгульский д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8E70FE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0E2512" w:rsidRPr="00585B81" w:rsidRDefault="006E117C" w:rsidP="008E70F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585B81">
        <w:rPr>
          <w:b/>
          <w:bCs/>
          <w:color w:val="252525"/>
          <w:spacing w:val="-2"/>
          <w:sz w:val="28"/>
          <w:szCs w:val="28"/>
        </w:rPr>
        <w:t>Общие</w:t>
      </w:r>
      <w:proofErr w:type="spellEnd"/>
      <w:r w:rsidRPr="00585B81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85B81">
        <w:rPr>
          <w:b/>
          <w:bCs/>
          <w:color w:val="252525"/>
          <w:spacing w:val="-2"/>
          <w:sz w:val="28"/>
          <w:szCs w:val="28"/>
        </w:rPr>
        <w:t>сведения</w:t>
      </w:r>
      <w:proofErr w:type="spellEnd"/>
      <w:r w:rsidRPr="00585B81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85B81">
        <w:rPr>
          <w:b/>
          <w:bCs/>
          <w:color w:val="252525"/>
          <w:spacing w:val="-2"/>
          <w:sz w:val="28"/>
          <w:szCs w:val="28"/>
        </w:rPr>
        <w:t>об</w:t>
      </w:r>
      <w:proofErr w:type="spellEnd"/>
      <w:r w:rsidRPr="00585B81">
        <w:rPr>
          <w:b/>
          <w:bCs/>
          <w:color w:val="252525"/>
          <w:spacing w:val="-2"/>
          <w:sz w:val="28"/>
          <w:szCs w:val="28"/>
        </w:rPr>
        <w:t> </w:t>
      </w:r>
      <w:proofErr w:type="spellStart"/>
      <w:r w:rsidRPr="00585B81">
        <w:rPr>
          <w:b/>
          <w:bCs/>
          <w:color w:val="252525"/>
          <w:spacing w:val="-2"/>
          <w:sz w:val="28"/>
          <w:szCs w:val="28"/>
        </w:rPr>
        <w:t>образовательной</w:t>
      </w:r>
      <w:proofErr w:type="spellEnd"/>
      <w:r w:rsidRPr="00585B81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85B81">
        <w:rPr>
          <w:b/>
          <w:bCs/>
          <w:color w:val="252525"/>
          <w:spacing w:val="-2"/>
          <w:sz w:val="28"/>
          <w:szCs w:val="28"/>
        </w:rPr>
        <w:t>организации</w:t>
      </w:r>
      <w:proofErr w:type="spellEnd"/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5"/>
        <w:gridCol w:w="6480"/>
      </w:tblGrid>
      <w:tr w:rsidR="008E70FE" w:rsidRPr="00F37EA4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8E70FE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0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дошкольное образовательное учреждение Тереньгульский детский сад «Солнышко» (МДОУ детский сад «Солнышко»)</w:t>
            </w:r>
          </w:p>
        </w:tc>
      </w:tr>
      <w:tr w:rsidR="008E70FE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D15276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Буйлина</w:t>
            </w:r>
            <w:proofErr w:type="spellEnd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  <w:proofErr w:type="spellEnd"/>
          </w:p>
        </w:tc>
      </w:tr>
      <w:tr w:rsidR="008E70FE" w:rsidRPr="00F37EA4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8E70FE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0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433360 Ульяновская область, Тереньгульский район,  р.п</w:t>
            </w:r>
            <w:proofErr w:type="gramStart"/>
            <w:r w:rsidRPr="008E70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.Т</w:t>
            </w:r>
            <w:proofErr w:type="gramEnd"/>
            <w:r w:rsidRPr="008E70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ереньга, переулок Совхозный, д.</w:t>
            </w:r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E70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8E70FE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D15276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88423421398</w:t>
            </w:r>
          </w:p>
        </w:tc>
      </w:tr>
      <w:tr w:rsidR="008E70FE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D15276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solnyshko.detskiysad.90@mail.ru</w:t>
            </w:r>
          </w:p>
        </w:tc>
      </w:tr>
      <w:tr w:rsidR="008E70FE" w:rsidRPr="00F37EA4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8E70FE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0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 образования МО «Тереньгульский район»</w:t>
            </w:r>
          </w:p>
        </w:tc>
      </w:tr>
      <w:tr w:rsidR="008E70FE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D15276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 </w:t>
            </w:r>
            <w:proofErr w:type="spellStart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E70FE" w:rsidTr="008E70FE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0FE" w:rsidRDefault="008E70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FE" w:rsidRPr="00D15276" w:rsidRDefault="008E70FE" w:rsidP="008E70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D1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07.06.2017 г. № 3176</w:t>
            </w:r>
          </w:p>
        </w:tc>
      </w:tr>
    </w:tbl>
    <w:p w:rsidR="0013688E" w:rsidRDefault="006E117C" w:rsidP="0013688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Муниципальное  дошкольное образовательное учреждение</w:t>
      </w:r>
      <w:r w:rsid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Тереньгульский де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тский сад </w:t>
      </w:r>
      <w:r w:rsidR="008E70FE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сад) 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расположено в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жилом районе рабочего посёлка вдали от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предприятий и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торговых мест. Здание Детского сада построено по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типовому проекту. Проектная наполняемость на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180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мест. Общая площадь здания 1832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кв.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м, из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них площадь помещений, используемых непосредственно для нужд образовательного процесса, 1753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кв.</w:t>
      </w:r>
      <w:r w:rsidR="008E70FE" w:rsidRPr="00D152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70FE" w:rsidRPr="008E70F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м.</w:t>
      </w:r>
      <w:r w:rsidR="001368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</w:t>
      </w:r>
    </w:p>
    <w:p w:rsidR="0013688E" w:rsidRDefault="006E117C" w:rsidP="0013688E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8E70FE">
        <w:rPr>
          <w:lang w:val="ru-RU"/>
        </w:rPr>
        <w:br/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="001368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 качеств,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  <w:r w:rsidR="001368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 07:3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:00. </w:t>
      </w:r>
    </w:p>
    <w:p w:rsidR="000E2512" w:rsidRPr="0013688E" w:rsidRDefault="006E117C" w:rsidP="0013688E">
      <w:pPr>
        <w:spacing w:before="0" w:beforeAutospacing="0"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3688E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0E2512" w:rsidRPr="008E70FE" w:rsidRDefault="006E117C" w:rsidP="0013688E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Тереньгульский д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», утвержденного приказом заведующего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Тереньгульский д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213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Вариативная часть включает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парциальную программу «</w:t>
      </w:r>
      <w:proofErr w:type="spellStart"/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Скрипинские</w:t>
      </w:r>
      <w:proofErr w:type="spellEnd"/>
      <w:r w:rsidR="001B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Кучуры</w:t>
      </w:r>
      <w:proofErr w:type="spellEnd"/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отражае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т специфику детского сада,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1B27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Pr="008E70FE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ТНР (ОНР)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668A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0E2512" w:rsidRPr="00A35AE8" w:rsidRDefault="006E117C" w:rsidP="001368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</w:t>
      </w:r>
      <w:r w:rsidR="00A35AE8">
        <w:rPr>
          <w:rFonts w:hAnsi="Times New Roman" w:cs="Times New Roman"/>
          <w:color w:val="000000"/>
          <w:sz w:val="24"/>
          <w:szCs w:val="24"/>
          <w:lang w:val="ru-RU"/>
        </w:rPr>
        <w:t xml:space="preserve">, компенсирующей 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 направленности.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A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AE8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A35AE8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AE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AE8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037"/>
        <w:gridCol w:w="2012"/>
        <w:gridCol w:w="1964"/>
      </w:tblGrid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 w:rsidP="0013688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0E25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35AE8" w:rsidRDefault="00A35A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35A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25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35AE8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35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5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35AE8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A35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35AE8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35A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 w:rsidP="0013688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A3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Default="00A35A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3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Default="00A35A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AE8" w:rsidRPr="00A35AE8" w:rsidRDefault="00A35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0E2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35AE8" w:rsidRDefault="00A35A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35AE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3688E" w:rsidRDefault="0013688E" w:rsidP="0013688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512" w:rsidRPr="008E70FE" w:rsidRDefault="006E117C" w:rsidP="001368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Pr="008E70FE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0E2512" w:rsidRDefault="006E117C" w:rsidP="0013688E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D54283" w:rsidRPr="008E70FE" w:rsidRDefault="006E117C" w:rsidP="0013688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D542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0E2512" w:rsidRDefault="006E117C" w:rsidP="00D5428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E2512" w:rsidRPr="00F37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54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D54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54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D542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D542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D542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E2512" w:rsidRPr="00F37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D542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D54283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D54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0E2512" w:rsidRPr="008E70FE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D5428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585B81" w:rsidRDefault="006E117C" w:rsidP="0013688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 сентября 2023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 w:rsidR="00585B81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образования реализуется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5B81">
        <w:rPr>
          <w:rFonts w:ascii="Times New Roman" w:hAnsi="Times New Roman"/>
          <w:sz w:val="28"/>
          <w:szCs w:val="28"/>
          <w:lang w:val="ru-RU"/>
        </w:rPr>
        <w:t>дополнительная общеразвивающая</w:t>
      </w:r>
      <w:r w:rsidR="00585B81" w:rsidRPr="00585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D54283">
        <w:rPr>
          <w:rFonts w:hAnsi="Times New Roman" w:cs="Times New Roman"/>
          <w:color w:val="000000"/>
          <w:sz w:val="24"/>
          <w:szCs w:val="24"/>
          <w:lang w:val="ru-RU"/>
        </w:rPr>
        <w:t>«Раз ступенька, два ступенька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85B81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5B8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этой программе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 2023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</w:t>
      </w:r>
      <w:r w:rsidR="00585B8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0E2512" w:rsidRPr="00585B81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финансирования: средства </w:t>
      </w:r>
      <w:r w:rsidR="00585B81">
        <w:rPr>
          <w:rFonts w:hAnsi="Times New Roman" w:cs="Times New Roman"/>
          <w:color w:val="000000"/>
          <w:sz w:val="24"/>
          <w:szCs w:val="24"/>
          <w:lang w:val="ru-RU"/>
        </w:rPr>
        <w:t>бюджета.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5B81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5B8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5B81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449"/>
        <w:gridCol w:w="1504"/>
        <w:gridCol w:w="963"/>
        <w:gridCol w:w="922"/>
        <w:gridCol w:w="922"/>
        <w:gridCol w:w="967"/>
      </w:tblGrid>
      <w:tr w:rsidR="00DB64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DB64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4B9">
        <w:trPr>
          <w:gridAfter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6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Pr="00585B81" w:rsidRDefault="00DB64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ступенька, два ступенька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4B9" w:rsidRDefault="00DB64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0E2512" w:rsidRPr="008E70FE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0E2512" w:rsidRPr="008E70FE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 году составил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процента.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8E70FE">
        <w:rPr>
          <w:lang w:val="ru-RU"/>
        </w:rPr>
        <w:br/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полугодии 2024 года начать реализовывать 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>новую программу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технической 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035"/>
      </w:tblGrid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512" w:rsidRPr="00F37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E2512" w:rsidRDefault="006E11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E2512" w:rsidRDefault="006E117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E2512" w:rsidRDefault="006E117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512" w:rsidRDefault="006E11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512" w:rsidRDefault="006E11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512" w:rsidRDefault="006E11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512" w:rsidRPr="008E70FE" w:rsidRDefault="006E11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1368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E2512" w:rsidRPr="008E70FE" w:rsidRDefault="006E11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0E2512" w:rsidRPr="008E70FE" w:rsidRDefault="006E11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E2512" w:rsidRDefault="006E117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512" w:rsidRPr="00F37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512" w:rsidRPr="008E70FE" w:rsidRDefault="006E11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512" w:rsidRPr="008E70FE" w:rsidRDefault="006E11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512" w:rsidRPr="008E70FE" w:rsidRDefault="006E11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512" w:rsidRPr="008E70FE" w:rsidRDefault="006E117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E2512" w:rsidRPr="008E70FE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E2512" w:rsidRPr="008E70FE" w:rsidRDefault="006E117C" w:rsidP="001368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B64B9"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512" w:rsidRDefault="006E117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0E2512" w:rsidRPr="008E70FE" w:rsidRDefault="006E117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0E2512" w:rsidRDefault="006E117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Pr="008E70FE" w:rsidRDefault="006E117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интересам: 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кружок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0E2512" w:rsidRDefault="006E11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E2512" w:rsidRDefault="006E11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0E2512" w:rsidRDefault="006E11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0E2512" w:rsidRPr="00DB64B9" w:rsidRDefault="006E117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DB64B9" w:rsidRDefault="00DB64B9" w:rsidP="00DB64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B64B9" w:rsidRDefault="00DB64B9" w:rsidP="00DB64B9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6"/>
        <w:gridCol w:w="804"/>
        <w:gridCol w:w="419"/>
        <w:gridCol w:w="737"/>
        <w:gridCol w:w="390"/>
        <w:gridCol w:w="793"/>
        <w:gridCol w:w="414"/>
        <w:gridCol w:w="737"/>
        <w:gridCol w:w="1487"/>
      </w:tblGrid>
      <w:tr w:rsidR="000E25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0E25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368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0E2512" w:rsidRPr="00DB64B9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0E2512" w:rsidRDefault="006E11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0E2512" w:rsidRPr="008E70FE" w:rsidRDefault="006E11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0E2512" w:rsidRDefault="006E11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0E2512" w:rsidRDefault="006E117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образовательно-досуговые мероприятия: 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>Богатырская силушка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«Спорт </w:t>
      </w:r>
      <w:proofErr w:type="gramStart"/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–н</w:t>
      </w:r>
      <w:proofErr w:type="gramEnd"/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орма жизни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разных форматах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>выставка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фотографий «Мой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 xml:space="preserve"> любимый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статус педагогического труда, был организован 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 рисунков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воспитанников детского сада </w:t>
      </w:r>
      <w:r w:rsidR="0013688E">
        <w:rPr>
          <w:rFonts w:hAnsi="Times New Roman" w:cs="Times New Roman"/>
          <w:color w:val="000000"/>
          <w:sz w:val="24"/>
          <w:szCs w:val="24"/>
          <w:lang w:val="ru-RU"/>
        </w:rPr>
        <w:t>«Воспитатель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 воспитатель»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мастерства. Самым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масштабным конкурсом среди дошкольных учреждений,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котором педагогические работники приняли активное участие, стал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«Воспитатель года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, «Воспитатели России».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B64B9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0E2512" w:rsidRDefault="006E11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0E2512" w:rsidRDefault="006E11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0E2512" w:rsidRPr="000455E7" w:rsidRDefault="006E11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55E7" w:rsidRPr="000455E7" w:rsidRDefault="00045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</w:p>
    <w:p w:rsidR="000455E7" w:rsidRDefault="000455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туристические слёты</w:t>
      </w:r>
    </w:p>
    <w:p w:rsidR="000455E7" w:rsidRDefault="006E117C" w:rsidP="000455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E2512" w:rsidRPr="008E70FE" w:rsidRDefault="006E117C" w:rsidP="000455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0E2512" w:rsidRPr="00686658" w:rsidRDefault="006E117C">
      <w:pPr>
        <w:rPr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коррекционную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получал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ребенок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ребёнок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ЗПР).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ребенка.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компенсирующей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получали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7 лет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Тереньгульский д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0455E7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E2512" w:rsidRPr="008E70FE" w:rsidRDefault="006E117C" w:rsidP="00045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3"/>
        <w:gridCol w:w="2304"/>
        <w:gridCol w:w="1324"/>
        <w:gridCol w:w="2026"/>
        <w:gridCol w:w="1570"/>
      </w:tblGrid>
      <w:tr w:rsidR="00984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98495B" w:rsidRPr="000455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45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0455E7" w:rsidRDefault="006E117C" w:rsidP="00045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5E7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4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оябрь</w:t>
            </w:r>
          </w:p>
          <w:p w:rsidR="000E2512" w:rsidRDefault="006E117C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95B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8495B" w:rsidRDefault="006E117C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4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</w:p>
          <w:p w:rsidR="0098495B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E2512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 Л.,</w:t>
            </w:r>
          </w:p>
          <w:p w:rsidR="0098495B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Камилла Х.,</w:t>
            </w:r>
          </w:p>
          <w:p w:rsidR="0098495B" w:rsidRPr="000455E7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Екатерина 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2512" w:rsidRPr="008E70FE" w:rsidRDefault="000E2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2512" w:rsidRDefault="006E117C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</w:p>
          <w:p w:rsidR="0098495B" w:rsidRPr="000455E7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</w:p>
        </w:tc>
      </w:tr>
      <w:tr w:rsidR="0098495B" w:rsidRPr="009849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детского творчества 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глазами детей»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0455E7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95B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Апрель</w:t>
            </w:r>
          </w:p>
          <w:p w:rsidR="000E2512" w:rsidRPr="000455E7" w:rsidRDefault="006E117C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Елизавета М.,</w:t>
            </w:r>
          </w:p>
          <w:p w:rsidR="0098495B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 Р.,</w:t>
            </w:r>
          </w:p>
          <w:p w:rsidR="0098495B" w:rsidRPr="008E70FE" w:rsidRDefault="0098495B" w:rsidP="009849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Даниил П.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2512" w:rsidRPr="0098495B" w:rsidRDefault="006E117C" w:rsidP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</w:tr>
      <w:tr w:rsidR="0098495B" w:rsidRPr="001368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«Этот славный день Победы</w:t>
            </w:r>
            <w:r w:rsidR="006E117C" w:rsidRP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 </w:t>
            </w:r>
            <w:r w:rsidR="006E117C" w:rsidRP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 всех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 w:rsidP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участников </w:t>
            </w:r>
          </w:p>
        </w:tc>
      </w:tr>
      <w:tr w:rsidR="0098495B" w:rsidRPr="00F37E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9849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Чудесные валенки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95B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</w:t>
            </w:r>
          </w:p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 w:rsidP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 Кирилл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Даша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Почетные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9849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«Новогоднее чудо</w:t>
            </w:r>
            <w:r w:rsidR="006E117C"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98495B" w:rsidRDefault="0098495B" w:rsidP="009849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январь </w:t>
            </w:r>
            <w:r w:rsidR="006E117C" w:rsidRP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Карасёвых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семья </w:t>
            </w:r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ховых, семья </w:t>
            </w:r>
            <w:proofErr w:type="spellStart"/>
            <w:r w:rsidR="009849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Фасхутдиновых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0E2512" w:rsidRPr="008E70FE" w:rsidRDefault="006E117C" w:rsidP="009849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0E2512" w:rsidRPr="008E70FE" w:rsidRDefault="006E117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ОД,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0E2512" w:rsidRPr="008E70FE" w:rsidRDefault="006E117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0E2512" w:rsidRDefault="006E117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Pr="008E70FE" w:rsidRDefault="006E117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0E2512" w:rsidRPr="008E70FE" w:rsidRDefault="006E117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E2512" w:rsidRPr="008E70FE" w:rsidRDefault="006E117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E2512" w:rsidRPr="008E70FE" w:rsidRDefault="006E117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E2512" w:rsidRPr="008E70FE" w:rsidRDefault="006E117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E2512" w:rsidRPr="008E70FE" w:rsidRDefault="006E117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0E2512" w:rsidRPr="008E70FE" w:rsidRDefault="009849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117C">
        <w:rPr>
          <w:rFonts w:hAnsi="Times New Roman" w:cs="Times New Roman"/>
          <w:color w:val="000000"/>
          <w:sz w:val="24"/>
          <w:szCs w:val="24"/>
        </w:rPr>
        <w:t> 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6E117C">
        <w:rPr>
          <w:rFonts w:hAnsi="Times New Roman" w:cs="Times New Roman"/>
          <w:color w:val="000000"/>
          <w:sz w:val="24"/>
          <w:szCs w:val="24"/>
        </w:rPr>
        <w:t> 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0E2512" w:rsidRPr="008E70FE" w:rsidRDefault="009849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117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6E117C">
        <w:rPr>
          <w:rFonts w:hAnsi="Times New Roman" w:cs="Times New Roman"/>
          <w:color w:val="000000"/>
          <w:sz w:val="24"/>
          <w:szCs w:val="24"/>
        </w:rPr>
        <w:t> 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6E117C">
        <w:rPr>
          <w:rFonts w:hAnsi="Times New Roman" w:cs="Times New Roman"/>
          <w:color w:val="000000"/>
          <w:sz w:val="24"/>
          <w:szCs w:val="24"/>
        </w:rPr>
        <w:t> 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0E2512" w:rsidRDefault="009849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117C">
        <w:rPr>
          <w:rFonts w:hAnsi="Times New Roman" w:cs="Times New Roman"/>
          <w:color w:val="000000"/>
          <w:sz w:val="24"/>
          <w:szCs w:val="24"/>
        </w:rPr>
        <w:t>4 </w:t>
      </w:r>
      <w:proofErr w:type="spellStart"/>
      <w:r w:rsidR="006E117C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="006E11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17C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6E117C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6E117C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6E117C"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9849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E117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E117C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6E117C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6E117C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6E117C">
        <w:rPr>
          <w:rFonts w:hAnsi="Times New Roman" w:cs="Times New Roman"/>
          <w:color w:val="000000"/>
          <w:sz w:val="24"/>
          <w:szCs w:val="24"/>
        </w:rPr>
        <w:t>.</w:t>
      </w:r>
    </w:p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8E70FE">
        <w:rPr>
          <w:lang w:val="ru-RU"/>
        </w:rPr>
        <w:br/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512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0E2512" w:rsidRPr="008E70FE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0E2512" w:rsidRPr="008E70FE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0E2512" w:rsidRPr="008E70FE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0E2512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0E2512" w:rsidRPr="008E70FE" w:rsidRDefault="006E11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0E2512" w:rsidRDefault="006E117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(22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75 (67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31 (10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2 (1%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512" w:rsidRPr="00686658" w:rsidRDefault="006E117C" w:rsidP="00221E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E2512" w:rsidRDefault="006E117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 — 4 воспитателя.</w:t>
      </w:r>
    </w:p>
    <w:p w:rsidR="000E2512" w:rsidRPr="00221E61" w:rsidRDefault="006E117C">
      <w:pPr>
        <w:rPr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</w:t>
      </w:r>
    </w:p>
    <w:p w:rsidR="00221E61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итогам 2023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0E2512" w:rsidRPr="008E70FE" w:rsidRDefault="006E117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0E2512" w:rsidRPr="008E70FE" w:rsidRDefault="006E117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512" w:rsidRPr="008E70FE" w:rsidRDefault="006E117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0E2512" w:rsidRPr="00686658" w:rsidRDefault="000E2512" w:rsidP="00221E6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2023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 и 108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221E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0E2512" w:rsidRDefault="006E117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0E2512" w:rsidRDefault="006E117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ноябре педагоги, которые имеют высшую квалификационную категорию, был организован круглый стол «Аттестация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новые категории "педагог-наставник"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"педагог-методист":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ответы».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ходе мероприятия были даны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прохождению педагогами процедуры аттестации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новые квалификационные категории.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0E2512" w:rsidRPr="008E70FE" w:rsidRDefault="006E11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0E2512" w:rsidRPr="008E70FE" w:rsidRDefault="006E11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0E2512" w:rsidRPr="008E70FE" w:rsidRDefault="006E117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0E2512" w:rsidRPr="008E70FE" w:rsidRDefault="006E117C" w:rsidP="00995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2072"/>
        <w:gridCol w:w="1440"/>
        <w:gridCol w:w="2340"/>
        <w:gridCol w:w="1980"/>
      </w:tblGrid>
      <w:tr w:rsidR="0099503C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99503C" w:rsidRPr="00686658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86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 здравствует театр!»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221E61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</w:t>
            </w:r>
            <w:r w:rsidR="00221E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658" w:rsidRDefault="00686658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0E2512" w:rsidRPr="00686658" w:rsidRDefault="006E117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Гайнуллова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Найдёнова Н.П.</w:t>
            </w:r>
          </w:p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Сыркина Н.В.</w:t>
            </w:r>
          </w:p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Стебейкина Н.Л.</w:t>
            </w:r>
          </w:p>
          <w:p w:rsidR="000E2512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Яранцева В.В.</w:t>
            </w:r>
          </w:p>
          <w:p w:rsidR="00686658" w:rsidRPr="008E70FE" w:rsidRDefault="00686658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Акинина О.Ю.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686658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 w:rsid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1-й, 2-й степени</w:t>
            </w:r>
          </w:p>
        </w:tc>
      </w:tr>
      <w:tr w:rsidR="0099503C" w:rsidRPr="00686658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BF8">
              <w:rPr>
                <w:bCs/>
                <w:szCs w:val="24"/>
                <w:lang w:val="ru-RU"/>
              </w:rPr>
              <w:t xml:space="preserve">«Лучшая страница педагога на сайте ДОО»  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Pr="00686658" w:rsidRDefault="00995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Кузьмина О.И.,</w:t>
            </w:r>
          </w:p>
          <w:p w:rsidR="0099503C" w:rsidRPr="008E70FE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Акинина О.Ю.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Pr="00686658" w:rsidRDefault="0099503C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1-й, 2-й степени</w:t>
            </w:r>
          </w:p>
        </w:tc>
      </w:tr>
      <w:tr w:rsidR="0099503C" w:rsidRPr="00686658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Pr="00CD4BF8" w:rsidRDefault="0099503C">
            <w:pPr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«Воспитатель года»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2023 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99503C" w:rsidRPr="00686658" w:rsidRDefault="0099503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2-й степени</w:t>
            </w:r>
          </w:p>
        </w:tc>
      </w:tr>
      <w:tr w:rsidR="0099503C" w:rsidRPr="001A4042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1A4042" w:rsidRDefault="001A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«Воспитатели России»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1A4042" w:rsidRDefault="001A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Default="001A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A4042" w:rsidP="001A40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Сыркина Н.В.,</w:t>
            </w:r>
          </w:p>
          <w:p w:rsidR="001A4042" w:rsidRPr="008E70FE" w:rsidRDefault="001A4042" w:rsidP="001A40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Хренова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1A4042" w:rsidRDefault="001A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степени</w:t>
            </w:r>
          </w:p>
        </w:tc>
      </w:tr>
      <w:tr w:rsidR="0099503C" w:rsidRPr="00686658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Pr="001A4042" w:rsidRDefault="001A4042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«Воспитатели России»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Pr="001A4042" w:rsidRDefault="001A4042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Default="001A4042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1A4042" w:rsidRDefault="001A4042" w:rsidP="000978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Default="001A4042" w:rsidP="0009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Сыркина Н.В.,</w:t>
            </w:r>
          </w:p>
          <w:p w:rsidR="001A4042" w:rsidRPr="008E70FE" w:rsidRDefault="001A4042" w:rsidP="0009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Хренова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Pr="001A4042" w:rsidRDefault="001A4042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участие</w:t>
            </w:r>
          </w:p>
        </w:tc>
      </w:tr>
      <w:tr w:rsidR="0099503C" w:rsidRPr="00686658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Pr="00686658" w:rsidRDefault="0099503C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дебют»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Pr="00686658" w:rsidRDefault="0099503C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99503C" w:rsidRPr="00686658" w:rsidRDefault="0099503C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Pr="008E70FE" w:rsidRDefault="0099503C" w:rsidP="00097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99503C" w:rsidP="0009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</w:p>
          <w:p w:rsidR="0099503C" w:rsidRPr="001A4042" w:rsidRDefault="0099503C" w:rsidP="000978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99503C" w:rsidRPr="001A4042" w:rsidTr="009950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042" w:rsidRDefault="001A4042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</w:p>
          <w:p w:rsidR="000E2512" w:rsidRDefault="006E117C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40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чудо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2023»</w:t>
            </w:r>
          </w:p>
        </w:tc>
        <w:tc>
          <w:tcPr>
            <w:tcW w:w="20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1A4042" w:rsidRDefault="001A4042" w:rsidP="001A40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A40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1A4042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Яранцева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Гайнуллова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  <w:p w:rsidR="001A4042" w:rsidRPr="001A4042" w:rsidRDefault="001A4042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Найдёнова Н.П.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503C" w:rsidRDefault="001A4042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 w:rsidR="00995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 й</w:t>
            </w:r>
          </w:p>
          <w:p w:rsidR="000E2512" w:rsidRPr="001A4042" w:rsidRDefault="001A4042" w:rsidP="0099503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</w:p>
        </w:tc>
      </w:tr>
    </w:tbl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FE077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мероприятиях разного уровня, так как это, во-первых, учитывается при прохождении процедуры экспертизы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8E70FE">
        <w:rPr>
          <w:lang w:val="ru-RU"/>
        </w:rPr>
        <w:br/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512" w:rsidRPr="008E70FE" w:rsidRDefault="006E11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временах года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E2512" w:rsidRPr="00C67DC1" w:rsidRDefault="006E11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7DC1">
        <w:rPr>
          <w:rFonts w:hAnsi="Times New Roman" w:cs="Times New Roman"/>
          <w:color w:val="000000"/>
          <w:sz w:val="24"/>
          <w:szCs w:val="24"/>
          <w:lang w:val="ru-RU"/>
        </w:rPr>
        <w:t>картины для рассматривания, плакаты;</w:t>
      </w:r>
    </w:p>
    <w:p w:rsidR="000E2512" w:rsidRPr="008E70FE" w:rsidRDefault="00C67D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="006E117C" w:rsidRPr="008E70FE">
        <w:rPr>
          <w:rFonts w:hAnsi="Times New Roman" w:cs="Times New Roman"/>
          <w:color w:val="000000"/>
          <w:sz w:val="24"/>
          <w:szCs w:val="24"/>
          <w:lang w:val="ru-RU"/>
        </w:rPr>
        <w:t>ы для оформления родительских уголков;</w:t>
      </w:r>
    </w:p>
    <w:p w:rsidR="000E2512" w:rsidRPr="00C67DC1" w:rsidRDefault="006E117C" w:rsidP="00C67DC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0E2512" w:rsidRDefault="006E117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E2512" w:rsidRDefault="006E117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0E2512" w:rsidRDefault="006E117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«Дружная семья»;</w:t>
      </w:r>
    </w:p>
    <w:p w:rsidR="000E2512" w:rsidRDefault="006E117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«100 зачем и почему»;</w:t>
      </w:r>
    </w:p>
    <w:p w:rsidR="000E2512" w:rsidRDefault="006E117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«Воспитание чувств»;</w:t>
      </w:r>
    </w:p>
    <w:p w:rsidR="000E2512" w:rsidRDefault="000E2512" w:rsidP="00C67DC1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512" w:rsidRPr="008E70FE" w:rsidRDefault="006E117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пополнилось 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>ноутбуками,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проектором мультимедиа;</w:t>
      </w:r>
    </w:p>
    <w:p w:rsidR="000E2512" w:rsidRPr="008E70FE" w:rsidRDefault="006E117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 каждого ребенка, обеспечивает гармоничное отношение ребенка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95"/>
        <w:gridCol w:w="2880"/>
      </w:tblGrid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512" w:rsidRDefault="006E117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C67D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C67D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C67D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C67D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</w:t>
            </w:r>
            <w:r w:rsidR="00AE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муляжи)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C67D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E2512" w:rsidTr="00AE6EDD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C67DC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512" w:rsidRDefault="006E117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67D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E2512" w:rsidRDefault="006E117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E2512" w:rsidRDefault="00C67D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о-физкультурный</w:t>
      </w:r>
      <w:r w:rsidR="006E11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17C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6E117C">
        <w:rPr>
          <w:rFonts w:hAnsi="Times New Roman" w:cs="Times New Roman"/>
          <w:color w:val="000000"/>
          <w:sz w:val="24"/>
          <w:szCs w:val="24"/>
        </w:rPr>
        <w:t> — 1;</w:t>
      </w:r>
    </w:p>
    <w:p w:rsidR="000E2512" w:rsidRDefault="006E117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512" w:rsidRDefault="006E117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E2512" w:rsidRDefault="006E117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E2512" w:rsidRDefault="00C67DC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6E117C">
        <w:rPr>
          <w:rFonts w:hAnsi="Times New Roman" w:cs="Times New Roman"/>
          <w:color w:val="000000"/>
          <w:sz w:val="24"/>
          <w:szCs w:val="24"/>
        </w:rPr>
        <w:t> — 1;</w:t>
      </w:r>
    </w:p>
    <w:p w:rsidR="000E2512" w:rsidRDefault="00C67DC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 кабинет</w:t>
      </w:r>
      <w:r w:rsidR="006E117C">
        <w:rPr>
          <w:rFonts w:hAnsi="Times New Roman" w:cs="Times New Roman"/>
          <w:color w:val="000000"/>
          <w:sz w:val="24"/>
          <w:szCs w:val="24"/>
        </w:rPr>
        <w:t> — 1.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холе коридора (1-й этаж, 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>левое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крыло) оформлена стена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семьях воспитанников детского сада.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оформлении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актовом зале стенда «Государственные символы». Для оформления стенда были закуплены: флаг, герб, гимн. Сотрудники Детского сада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оформили тематический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актовом зале.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Детский сад провел текущий ремонт 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 xml:space="preserve">трёх 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двух спальных помещений, коридоров первого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второго этажей, медкабинета,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июне-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июле 2023 года организовал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установке новой аппаратуры для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интернет-соединения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Мбит/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Летом 2023 года Детский сад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дооснастил п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омещение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 Также были дооснащены оборудованием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материалами 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раннего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прогулочные участки.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здоровья).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отвечает современным требованиям. Приобретены: интерактивная доска, ноутбук, принтеры, мультимедийный проектор</w:t>
      </w:r>
      <w:r w:rsidR="00C67D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пополнено программно-методическое обеспечение методического кабинета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Default="006E117C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512" w:rsidRPr="008E70FE" w:rsidRDefault="006E117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0E2512" w:rsidRPr="008E70FE" w:rsidRDefault="006E117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0E2512" w:rsidRDefault="006E117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0E2512" w:rsidRPr="008E70FE" w:rsidRDefault="006E117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0E2512" w:rsidRPr="008E70FE" w:rsidRDefault="006E117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 (3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штуки), экран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штука), проектор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штуки), ноутбук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  <w:proofErr w:type="gramEnd"/>
    </w:p>
    <w:p w:rsidR="000E2512" w:rsidRPr="008E70FE" w:rsidRDefault="006E117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0E2512" w:rsidRPr="008E70FE" w:rsidRDefault="006E117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0E2512" w:rsidRPr="009D7EF8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создана мини-лаборатория, что дает ребенку возможность познавательного развития, экспериментирования, освоения новых технологий. </w:t>
      </w:r>
    </w:p>
    <w:p w:rsidR="009D7EF8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патриотического воспитания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Скрипинские</w:t>
      </w:r>
      <w:proofErr w:type="spellEnd"/>
      <w:r w:rsidR="009D7E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Кучуры</w:t>
      </w:r>
      <w:proofErr w:type="spellEnd"/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которые включаю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символы государства, региона, 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посёлка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0E2512" w:rsidRDefault="006E117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512" w:rsidRDefault="006E117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0E2512" w:rsidRDefault="006E117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0E2512" w:rsidRPr="008E70FE" w:rsidRDefault="006E117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0E2512" w:rsidRPr="008E70FE" w:rsidRDefault="006E117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 xml:space="preserve"> 24.</w:t>
      </w:r>
      <w:r w:rsidR="009D7EF8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.2023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.10.2023 проводилось анкетирование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512" w:rsidRPr="008E70FE" w:rsidRDefault="006E117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512" w:rsidRPr="008E70FE" w:rsidRDefault="006E117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512" w:rsidRPr="008E70FE" w:rsidRDefault="006E117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E6ED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512" w:rsidRPr="008E70FE" w:rsidRDefault="006E117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512" w:rsidRPr="008E70FE" w:rsidRDefault="006E117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2512" w:rsidRPr="00AE6EDD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E2512" w:rsidRPr="008E70FE" w:rsidRDefault="006E117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E70FE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0E2512" w:rsidRPr="008E70FE" w:rsidRDefault="006E11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25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AE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6E11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AE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AE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E6E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E6E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E6E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10,5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146 (100%)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proofErr w:type="gramStart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AE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AE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AE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AE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AE6EDD" w:rsidRDefault="00AE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E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E6E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AE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E6E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AE6E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6E11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(66%)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8E70FE">
              <w:rPr>
                <w:lang w:val="ru-RU"/>
              </w:rPr>
              <w:br/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5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6E117C">
            <w:pPr>
              <w:rPr>
                <w:lang w:val="ru-RU"/>
              </w:rPr>
            </w:pP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7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Pr="008E70FE" w:rsidRDefault="000E25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512" w:rsidRDefault="006E11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512" w:rsidRPr="008E70FE" w:rsidRDefault="006E11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0F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512" w:rsidRPr="008E70FE" w:rsidSect="000E25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65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A1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12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7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14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82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06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F6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4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13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F2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36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41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27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F0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23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5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31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37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26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81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72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16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40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41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85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3"/>
  </w:num>
  <w:num w:numId="5">
    <w:abstractNumId w:val="9"/>
  </w:num>
  <w:num w:numId="6">
    <w:abstractNumId w:val="26"/>
  </w:num>
  <w:num w:numId="7">
    <w:abstractNumId w:val="0"/>
  </w:num>
  <w:num w:numId="8">
    <w:abstractNumId w:val="17"/>
  </w:num>
  <w:num w:numId="9">
    <w:abstractNumId w:val="20"/>
  </w:num>
  <w:num w:numId="10">
    <w:abstractNumId w:val="23"/>
  </w:num>
  <w:num w:numId="11">
    <w:abstractNumId w:val="10"/>
  </w:num>
  <w:num w:numId="12">
    <w:abstractNumId w:val="19"/>
  </w:num>
  <w:num w:numId="13">
    <w:abstractNumId w:val="2"/>
  </w:num>
  <w:num w:numId="14">
    <w:abstractNumId w:val="18"/>
  </w:num>
  <w:num w:numId="15">
    <w:abstractNumId w:val="11"/>
  </w:num>
  <w:num w:numId="16">
    <w:abstractNumId w:val="12"/>
  </w:num>
  <w:num w:numId="17">
    <w:abstractNumId w:val="6"/>
  </w:num>
  <w:num w:numId="18">
    <w:abstractNumId w:val="3"/>
  </w:num>
  <w:num w:numId="19">
    <w:abstractNumId w:val="25"/>
  </w:num>
  <w:num w:numId="20">
    <w:abstractNumId w:val="16"/>
  </w:num>
  <w:num w:numId="21">
    <w:abstractNumId w:val="21"/>
  </w:num>
  <w:num w:numId="22">
    <w:abstractNumId w:val="8"/>
  </w:num>
  <w:num w:numId="23">
    <w:abstractNumId w:val="1"/>
  </w:num>
  <w:num w:numId="24">
    <w:abstractNumId w:val="15"/>
  </w:num>
  <w:num w:numId="25">
    <w:abstractNumId w:val="24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55E7"/>
    <w:rsid w:val="000E2512"/>
    <w:rsid w:val="0013688E"/>
    <w:rsid w:val="00180BA9"/>
    <w:rsid w:val="001A4042"/>
    <w:rsid w:val="001B27F9"/>
    <w:rsid w:val="00221E61"/>
    <w:rsid w:val="002D33B1"/>
    <w:rsid w:val="002D3591"/>
    <w:rsid w:val="003514A0"/>
    <w:rsid w:val="003D3FEF"/>
    <w:rsid w:val="00414D10"/>
    <w:rsid w:val="004F7E17"/>
    <w:rsid w:val="00585B81"/>
    <w:rsid w:val="005A05CE"/>
    <w:rsid w:val="00653AF6"/>
    <w:rsid w:val="00686658"/>
    <w:rsid w:val="006E117C"/>
    <w:rsid w:val="0070767B"/>
    <w:rsid w:val="007B5E0B"/>
    <w:rsid w:val="008E70FE"/>
    <w:rsid w:val="0098495B"/>
    <w:rsid w:val="0099503C"/>
    <w:rsid w:val="009D7EF8"/>
    <w:rsid w:val="00A35AE8"/>
    <w:rsid w:val="00AE19FD"/>
    <w:rsid w:val="00AE6EDD"/>
    <w:rsid w:val="00B73A5A"/>
    <w:rsid w:val="00C67DC1"/>
    <w:rsid w:val="00D54283"/>
    <w:rsid w:val="00D91D37"/>
    <w:rsid w:val="00DB64B9"/>
    <w:rsid w:val="00DB65C9"/>
    <w:rsid w:val="00E23683"/>
    <w:rsid w:val="00E438A1"/>
    <w:rsid w:val="00E7438C"/>
    <w:rsid w:val="00EE668A"/>
    <w:rsid w:val="00F01E19"/>
    <w:rsid w:val="00F37EA4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64B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6715</Words>
  <Characters>38281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dc:description>Подготовлено экспертами Актион-МЦФЭР</dc:description>
  <cp:lastModifiedBy>Admin</cp:lastModifiedBy>
  <cp:revision>4</cp:revision>
  <dcterms:created xsi:type="dcterms:W3CDTF">2024-09-25T05:00:00Z</dcterms:created>
  <dcterms:modified xsi:type="dcterms:W3CDTF">2024-09-25T12:28:00Z</dcterms:modified>
</cp:coreProperties>
</file>